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440E02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440E02">
        <w:rPr>
          <w:b/>
          <w:sz w:val="40"/>
        </w:rPr>
        <w:t>9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440E02">
        <w:rPr>
          <w:lang w:val="en-US"/>
        </w:rPr>
        <w:t>0</w:t>
      </w:r>
      <w:r w:rsidR="00440E02">
        <w:t>2</w:t>
      </w:r>
      <w:r w:rsidR="00A768AD" w:rsidRPr="000A28F0">
        <w:t>.</w:t>
      </w:r>
      <w:r w:rsidR="008C0AD6">
        <w:rPr>
          <w:lang w:val="en-US"/>
        </w:rPr>
        <w:t>11</w:t>
      </w:r>
      <w:r w:rsidR="002D2C51">
        <w:rPr>
          <w:lang w:val="ru-RU"/>
        </w:rPr>
        <w:t xml:space="preserve">.2019г. в </w:t>
      </w:r>
      <w:r w:rsidR="00B92CD6">
        <w:t>10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440E02" w:rsidRPr="00BD57F2" w:rsidRDefault="008B344B" w:rsidP="00440E02">
      <w:pPr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r w:rsidR="00440E02" w:rsidRPr="00BD57F2">
        <w:rPr>
          <w:rFonts w:eastAsia="Times New Roman"/>
          <w:sz w:val="22"/>
          <w:szCs w:val="22"/>
        </w:rPr>
        <w:t xml:space="preserve">Вземане на решение за промяна в </w:t>
      </w:r>
      <w:proofErr w:type="gramStart"/>
      <w:r w:rsidR="00440E02" w:rsidRPr="00BD57F2">
        <w:rPr>
          <w:rFonts w:eastAsia="Times New Roman"/>
          <w:sz w:val="22"/>
          <w:szCs w:val="22"/>
        </w:rPr>
        <w:t>състава  на</w:t>
      </w:r>
      <w:proofErr w:type="gramEnd"/>
      <w:r w:rsidR="00440E02" w:rsidRPr="00BD57F2">
        <w:rPr>
          <w:rFonts w:eastAsia="Times New Roman"/>
          <w:sz w:val="22"/>
          <w:szCs w:val="22"/>
        </w:rPr>
        <w:t xml:space="preserve"> СИК  в Община Гърмен по предложение на КП „БСП ЗА БЪЛГАРИЯ“.</w:t>
      </w:r>
    </w:p>
    <w:p w:rsidR="00440E02" w:rsidRDefault="00440E02" w:rsidP="00440E02">
      <w:pPr>
        <w:pStyle w:val="a3"/>
        <w:shd w:val="clear" w:color="auto" w:fill="FFFFFF"/>
        <w:spacing w:before="0" w:beforeAutospacing="0" w:after="150" w:afterAutospacing="0"/>
        <w:jc w:val="both"/>
        <w:rPr>
          <w:bCs/>
        </w:rPr>
      </w:pPr>
    </w:p>
    <w:p w:rsidR="001119BE" w:rsidRPr="00926099" w:rsidRDefault="009B5B5E" w:rsidP="001119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Cs/>
        </w:rPr>
        <w:t>2.</w:t>
      </w:r>
      <w:r w:rsidRPr="009B5B5E">
        <w:rPr>
          <w:sz w:val="22"/>
          <w:szCs w:val="22"/>
        </w:rPr>
        <w:t xml:space="preserve"> </w:t>
      </w:r>
      <w:r w:rsidR="001119BE"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кметове насрочени на </w:t>
      </w:r>
      <w:r w:rsidR="001119BE">
        <w:rPr>
          <w:color w:val="333333"/>
          <w:sz w:val="22"/>
          <w:szCs w:val="22"/>
        </w:rPr>
        <w:t>03</w:t>
      </w:r>
      <w:r w:rsidR="001119BE" w:rsidRPr="00926099">
        <w:rPr>
          <w:color w:val="333333"/>
          <w:sz w:val="22"/>
          <w:szCs w:val="22"/>
        </w:rPr>
        <w:t xml:space="preserve"> </w:t>
      </w:r>
      <w:r w:rsidR="001119BE">
        <w:rPr>
          <w:color w:val="333333"/>
          <w:sz w:val="22"/>
          <w:szCs w:val="22"/>
        </w:rPr>
        <w:t>ноември</w:t>
      </w:r>
      <w:r w:rsidR="001119BE" w:rsidRPr="00926099">
        <w:rPr>
          <w:color w:val="333333"/>
          <w:sz w:val="22"/>
          <w:szCs w:val="22"/>
        </w:rPr>
        <w:t xml:space="preserve"> 2019г.</w:t>
      </w:r>
    </w:p>
    <w:p w:rsidR="00F429C7" w:rsidRPr="00437B88" w:rsidRDefault="00F429C7" w:rsidP="001119B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</w:rPr>
      </w:pPr>
    </w:p>
    <w:p w:rsidR="001119BE" w:rsidRPr="00926099" w:rsidRDefault="009B5B5E" w:rsidP="001119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="001119BE"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</w:t>
      </w:r>
      <w:r w:rsidR="001119BE">
        <w:rPr>
          <w:color w:val="333333"/>
          <w:sz w:val="22"/>
          <w:szCs w:val="22"/>
        </w:rPr>
        <w:t xml:space="preserve">кметове </w:t>
      </w:r>
      <w:r w:rsidR="001119BE" w:rsidRPr="00926099">
        <w:rPr>
          <w:color w:val="333333"/>
          <w:sz w:val="22"/>
          <w:szCs w:val="22"/>
        </w:rPr>
        <w:t xml:space="preserve">насрочени на </w:t>
      </w:r>
      <w:r w:rsidR="001119BE">
        <w:rPr>
          <w:color w:val="333333"/>
          <w:sz w:val="22"/>
          <w:szCs w:val="22"/>
        </w:rPr>
        <w:t>03</w:t>
      </w:r>
      <w:r w:rsidR="001119BE" w:rsidRPr="00926099">
        <w:rPr>
          <w:color w:val="333333"/>
          <w:sz w:val="22"/>
          <w:szCs w:val="22"/>
        </w:rPr>
        <w:t xml:space="preserve"> </w:t>
      </w:r>
      <w:r w:rsidR="001119BE">
        <w:rPr>
          <w:color w:val="333333"/>
          <w:sz w:val="22"/>
          <w:szCs w:val="22"/>
        </w:rPr>
        <w:t>ноември</w:t>
      </w:r>
      <w:r w:rsidR="001119BE" w:rsidRPr="00926099">
        <w:rPr>
          <w:color w:val="333333"/>
          <w:sz w:val="22"/>
          <w:szCs w:val="22"/>
        </w:rPr>
        <w:t xml:space="preserve"> 2019г.</w:t>
      </w:r>
    </w:p>
    <w:p w:rsidR="00BD57F2" w:rsidRDefault="00BD57F2" w:rsidP="001119BE">
      <w:pPr>
        <w:jc w:val="both"/>
        <w:rPr>
          <w:color w:val="333333"/>
          <w:sz w:val="22"/>
          <w:szCs w:val="22"/>
        </w:rPr>
      </w:pPr>
    </w:p>
    <w:p w:rsidR="001119BE" w:rsidRPr="001119BE" w:rsidRDefault="00EE5E81" w:rsidP="001119BE">
      <w:pPr>
        <w:jc w:val="both"/>
        <w:rPr>
          <w:rFonts w:eastAsia="Batang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="001119BE" w:rsidRPr="001119BE">
        <w:rPr>
          <w:rFonts w:eastAsia="Batang"/>
          <w:sz w:val="22"/>
          <w:szCs w:val="22"/>
        </w:rPr>
        <w:t>Вписване в Публичния списък на упълномощените представители на партиите, коалициите, местните коалиции или инициативните комитети за изборите за кметове, насрочени на 03 ноември 2019г.</w:t>
      </w:r>
    </w:p>
    <w:p w:rsidR="00EE5E81" w:rsidRDefault="00EE5E81" w:rsidP="00EE5E8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27D48" w:rsidRPr="000A28F0" w:rsidRDefault="0039082A" w:rsidP="00433D60">
      <w:pPr>
        <w:ind w:firstLine="708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440E02" w:rsidRPr="00BD57F2" w:rsidRDefault="00440E02" w:rsidP="00440E02">
      <w:pPr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BD57F2">
        <w:rPr>
          <w:rFonts w:eastAsia="Times New Roman"/>
          <w:sz w:val="22"/>
          <w:szCs w:val="22"/>
        </w:rPr>
        <w:t xml:space="preserve"> Вземане на решение за промяна в състава  на СИК  в Община Гърмен по предложение на КП „БСП ЗА БЪЛГАРИЯ“.</w:t>
      </w:r>
    </w:p>
    <w:p w:rsidR="00440E02" w:rsidRPr="00D639F1" w:rsidRDefault="00440E02" w:rsidP="00440E02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>
        <w:rPr>
          <w:lang w:val="ru-RU"/>
        </w:rPr>
        <w:t xml:space="preserve"> </w:t>
      </w:r>
      <w:r w:rsidRPr="001B26A2">
        <w:rPr>
          <w:sz w:val="22"/>
          <w:szCs w:val="22"/>
          <w:lang w:val="en-US"/>
        </w:rPr>
        <w:t xml:space="preserve"> </w:t>
      </w:r>
      <w:r w:rsidRPr="002D2A98">
        <w:rPr>
          <w:color w:val="000000"/>
          <w:sz w:val="22"/>
          <w:szCs w:val="22"/>
        </w:rPr>
        <w:t>На основани</w:t>
      </w:r>
      <w:proofErr w:type="gramStart"/>
      <w:r w:rsidRPr="002D2A98">
        <w:rPr>
          <w:color w:val="000000"/>
          <w:sz w:val="22"/>
          <w:szCs w:val="22"/>
        </w:rPr>
        <w:t>е</w:t>
      </w:r>
      <w:proofErr w:type="gramEnd"/>
      <w:r w:rsidRPr="002D2A98">
        <w:rPr>
          <w:color w:val="000000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Pr="002D2A98">
        <w:rPr>
          <w:color w:val="000000"/>
          <w:sz w:val="22"/>
          <w:szCs w:val="22"/>
        </w:rPr>
        <w:t>законоустановения</w:t>
      </w:r>
      <w:proofErr w:type="spellEnd"/>
      <w:r w:rsidRPr="002D2A98">
        <w:rPr>
          <w:color w:val="000000"/>
          <w:sz w:val="22"/>
          <w:szCs w:val="22"/>
        </w:rPr>
        <w:t xml:space="preserve"> кворум, </w:t>
      </w:r>
      <w:proofErr w:type="spellStart"/>
      <w:r w:rsidRPr="00D349DE">
        <w:rPr>
          <w:color w:val="333333"/>
          <w:lang w:val="en-US" w:eastAsia="en-US"/>
        </w:rPr>
        <w:t>Общинската</w:t>
      </w:r>
      <w:proofErr w:type="spellEnd"/>
      <w:r w:rsidRPr="00D349DE">
        <w:rPr>
          <w:color w:val="333333"/>
          <w:lang w:val="en-US" w:eastAsia="en-US"/>
        </w:rPr>
        <w:t xml:space="preserve">  </w:t>
      </w:r>
      <w:proofErr w:type="spellStart"/>
      <w:r w:rsidRPr="00D349DE">
        <w:rPr>
          <w:color w:val="333333"/>
          <w:lang w:val="en-US" w:eastAsia="en-US"/>
        </w:rPr>
        <w:t>избирателна</w:t>
      </w:r>
      <w:proofErr w:type="spellEnd"/>
      <w:r w:rsidRPr="00D349DE">
        <w:rPr>
          <w:color w:val="333333"/>
          <w:lang w:val="en-US" w:eastAsia="en-US"/>
        </w:rPr>
        <w:t xml:space="preserve"> </w:t>
      </w:r>
      <w:proofErr w:type="spellStart"/>
      <w:r w:rsidRPr="00D349DE">
        <w:rPr>
          <w:color w:val="333333"/>
          <w:lang w:val="en-US" w:eastAsia="en-US"/>
        </w:rPr>
        <w:t>комисия</w:t>
      </w:r>
      <w:proofErr w:type="spellEnd"/>
      <w:r w:rsidRPr="00D349DE">
        <w:rPr>
          <w:color w:val="333333"/>
          <w:lang w:val="en-US" w:eastAsia="en-US"/>
        </w:rPr>
        <w:t xml:space="preserve"> – </w:t>
      </w:r>
      <w:r w:rsidRPr="00D349DE">
        <w:rPr>
          <w:color w:val="333333"/>
          <w:lang w:eastAsia="en-US"/>
        </w:rPr>
        <w:t>Гърмен</w:t>
      </w:r>
      <w:r>
        <w:rPr>
          <w:sz w:val="22"/>
          <w:szCs w:val="22"/>
        </w:rPr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</w:t>
      </w:r>
      <w:r w:rsidRPr="000A28F0">
        <w:rPr>
          <w:lang w:val="ru-RU"/>
        </w:rPr>
        <w:lastRenderedPageBreak/>
        <w:t xml:space="preserve">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440E02" w:rsidRDefault="00440E02" w:rsidP="00440E02">
      <w:pPr>
        <w:pStyle w:val="a3"/>
        <w:ind w:firstLine="360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i/>
          <w:lang w:val="ru-RU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>
        <w:rPr>
          <w:b/>
          <w:i/>
          <w:lang w:val="en-US"/>
        </w:rPr>
        <w:t>1</w:t>
      </w:r>
      <w:r>
        <w:rPr>
          <w:b/>
          <w:i/>
        </w:rPr>
        <w:t>65</w:t>
      </w:r>
    </w:p>
    <w:p w:rsidR="00440E02" w:rsidRPr="00CD3C38" w:rsidRDefault="00440E02" w:rsidP="00440E02">
      <w:pPr>
        <w:pStyle w:val="a3"/>
        <w:ind w:firstLine="360"/>
        <w:rPr>
          <w:color w:val="000000"/>
          <w:sz w:val="22"/>
          <w:szCs w:val="22"/>
          <w:lang w:val="en-US" w:eastAsia="en-US"/>
        </w:rPr>
      </w:pPr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ДОПУСКА ЗАМЯНА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членове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от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състава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на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посочените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предложението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секционни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избирателни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комисии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Община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Гърмен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както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D3C38">
        <w:rPr>
          <w:b/>
          <w:bCs/>
          <w:color w:val="000000"/>
          <w:sz w:val="22"/>
          <w:szCs w:val="22"/>
          <w:lang w:val="en-US" w:eastAsia="en-US"/>
        </w:rPr>
        <w:t>следва</w:t>
      </w:r>
      <w:proofErr w:type="spellEnd"/>
      <w:r w:rsidRPr="00CD3C38">
        <w:rPr>
          <w:b/>
          <w:bCs/>
          <w:color w:val="000000"/>
          <w:sz w:val="22"/>
          <w:szCs w:val="22"/>
          <w:lang w:val="en-US" w:eastAsia="en-US"/>
        </w:rPr>
        <w:t>:</w:t>
      </w:r>
    </w:p>
    <w:p w:rsidR="00440E02" w:rsidRPr="00CD3C38" w:rsidRDefault="00440E02" w:rsidP="00440E02">
      <w:pPr>
        <w:spacing w:before="100" w:beforeAutospacing="1" w:after="100" w:afterAutospacing="1"/>
        <w:ind w:left="360" w:firstLine="348"/>
        <w:rPr>
          <w:rFonts w:eastAsia="Times New Roman"/>
          <w:b/>
          <w:bCs/>
          <w:color w:val="000000"/>
          <w:sz w:val="22"/>
          <w:szCs w:val="22"/>
        </w:rPr>
      </w:pPr>
      <w:r w:rsidRPr="00CD3C38">
        <w:rPr>
          <w:rFonts w:eastAsia="Times New Roman"/>
          <w:b/>
          <w:bCs/>
          <w:color w:val="000000"/>
          <w:sz w:val="22"/>
          <w:szCs w:val="22"/>
        </w:rPr>
        <w:t>1. В СИК № 011300023, ОСВОБОЖДАВА – </w:t>
      </w:r>
      <w:r w:rsidRPr="00CD3C3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Мюневер Юсеин </w:t>
      </w:r>
      <w:proofErr w:type="spellStart"/>
      <w:r w:rsidRPr="00CD3C38">
        <w:rPr>
          <w:rFonts w:eastAsia="Times New Roman"/>
          <w:b/>
          <w:color w:val="000000"/>
          <w:sz w:val="22"/>
          <w:szCs w:val="22"/>
          <w:shd w:val="clear" w:color="auto" w:fill="FFFFFF"/>
        </w:rPr>
        <w:t>Мъсърли</w:t>
      </w:r>
      <w:proofErr w:type="spellEnd"/>
      <w:r w:rsidRPr="00CD3C38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  - член</w:t>
      </w:r>
      <w:r w:rsidRPr="00CD3C38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CD3C38">
        <w:rPr>
          <w:rFonts w:eastAsia="Times New Roman"/>
          <w:b/>
          <w:bCs/>
          <w:color w:val="000000"/>
          <w:sz w:val="22"/>
          <w:szCs w:val="22"/>
        </w:rPr>
        <w:t xml:space="preserve">с ЕГН </w:t>
      </w:r>
      <w:r w:rsidR="00BA5FDA">
        <w:rPr>
          <w:rFonts w:eastAsia="Times New Roman"/>
          <w:b/>
          <w:bCs/>
          <w:color w:val="000000"/>
          <w:sz w:val="22"/>
          <w:szCs w:val="22"/>
        </w:rPr>
        <w:t>**********</w:t>
      </w:r>
      <w:r w:rsidRPr="00CD3C38">
        <w:rPr>
          <w:rFonts w:eastAsia="Times New Roman"/>
          <w:b/>
          <w:bCs/>
          <w:color w:val="000000"/>
          <w:sz w:val="22"/>
          <w:szCs w:val="22"/>
        </w:rPr>
        <w:t xml:space="preserve">, като член на СИК - 011300023, и НАЗНАЧАВА – </w:t>
      </w:r>
      <w:proofErr w:type="spellStart"/>
      <w:r w:rsidRPr="00CD3C38">
        <w:rPr>
          <w:rFonts w:eastAsia="Times New Roman"/>
          <w:b/>
        </w:rPr>
        <w:t>Баадин</w:t>
      </w:r>
      <w:proofErr w:type="spellEnd"/>
      <w:r w:rsidRPr="00CD3C38">
        <w:rPr>
          <w:rFonts w:eastAsia="Times New Roman"/>
          <w:b/>
        </w:rPr>
        <w:t xml:space="preserve"> </w:t>
      </w:r>
      <w:proofErr w:type="spellStart"/>
      <w:r w:rsidRPr="00CD3C38">
        <w:rPr>
          <w:rFonts w:eastAsia="Times New Roman"/>
          <w:b/>
        </w:rPr>
        <w:t>Ирфанов</w:t>
      </w:r>
      <w:proofErr w:type="spellEnd"/>
      <w:r w:rsidRPr="00CD3C38">
        <w:rPr>
          <w:rFonts w:eastAsia="Times New Roman"/>
          <w:b/>
        </w:rPr>
        <w:t xml:space="preserve"> Юсеинов</w:t>
      </w:r>
      <w:r w:rsidRPr="00CD3C38">
        <w:rPr>
          <w:rFonts w:eastAsia="Times New Roman"/>
          <w:b/>
          <w:bCs/>
          <w:color w:val="000000"/>
          <w:sz w:val="22"/>
          <w:szCs w:val="22"/>
        </w:rPr>
        <w:t xml:space="preserve"> с ЕГН</w:t>
      </w:r>
      <w:r w:rsidRPr="00CD3C38">
        <w:rPr>
          <w:rFonts w:eastAsia="Times New Roman"/>
          <w:color w:val="000000"/>
          <w:sz w:val="22"/>
          <w:szCs w:val="22"/>
        </w:rPr>
        <w:t> </w:t>
      </w:r>
      <w:r w:rsidR="00BA5FDA">
        <w:rPr>
          <w:rFonts w:eastAsia="Times New Roman"/>
          <w:b/>
          <w:bCs/>
          <w:color w:val="000000"/>
          <w:sz w:val="22"/>
          <w:szCs w:val="22"/>
        </w:rPr>
        <w:t>**********</w:t>
      </w:r>
      <w:r w:rsidR="00BA5FDA" w:rsidRPr="00CD3C38">
        <w:rPr>
          <w:rFonts w:eastAsia="Times New Roman"/>
          <w:b/>
          <w:bCs/>
          <w:color w:val="000000"/>
          <w:sz w:val="22"/>
          <w:szCs w:val="22"/>
        </w:rPr>
        <w:t>,</w:t>
      </w:r>
      <w:bookmarkStart w:id="0" w:name="_GoBack"/>
      <w:bookmarkEnd w:id="0"/>
      <w:r w:rsidRPr="00CD3C38">
        <w:rPr>
          <w:rFonts w:eastAsia="Times New Roman"/>
          <w:b/>
          <w:bCs/>
          <w:color w:val="000000"/>
          <w:sz w:val="22"/>
          <w:szCs w:val="22"/>
          <w:lang w:val="en-US"/>
        </w:rPr>
        <w:t>.</w:t>
      </w:r>
    </w:p>
    <w:p w:rsidR="00440E02" w:rsidRPr="00CD3C38" w:rsidRDefault="00440E02" w:rsidP="00440E02">
      <w:pPr>
        <w:ind w:firstLine="708"/>
        <w:jc w:val="both"/>
        <w:rPr>
          <w:rFonts w:eastAsia="Times New Roman"/>
          <w:b/>
          <w:sz w:val="22"/>
          <w:szCs w:val="22"/>
          <w:lang w:val="en-US"/>
        </w:rPr>
      </w:pPr>
      <w:r w:rsidRPr="00CD3C38">
        <w:rPr>
          <w:rFonts w:eastAsia="Times New Roman"/>
          <w:b/>
          <w:bCs/>
          <w:sz w:val="22"/>
          <w:szCs w:val="22"/>
          <w:lang w:val="en-US"/>
        </w:rPr>
        <w:t> </w:t>
      </w:r>
      <w:proofErr w:type="spellStart"/>
      <w:proofErr w:type="gramStart"/>
      <w:r w:rsidRPr="00CD3C38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членовете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на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СИК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да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се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издадат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CD3C38">
        <w:rPr>
          <w:rFonts w:eastAsia="Times New Roman"/>
          <w:b/>
          <w:sz w:val="22"/>
          <w:szCs w:val="22"/>
          <w:lang w:val="en-US"/>
        </w:rPr>
        <w:t>удостоверения</w:t>
      </w:r>
      <w:proofErr w:type="spellEnd"/>
      <w:r w:rsidRPr="00CD3C38">
        <w:rPr>
          <w:rFonts w:eastAsia="Times New Roman"/>
          <w:b/>
          <w:sz w:val="22"/>
          <w:szCs w:val="22"/>
          <w:lang w:val="en-US"/>
        </w:rPr>
        <w:t>.</w:t>
      </w:r>
      <w:proofErr w:type="gramEnd"/>
    </w:p>
    <w:p w:rsidR="00BD57F2" w:rsidRPr="00BD57F2" w:rsidRDefault="00BD57F2" w:rsidP="00BD57F2">
      <w:pPr>
        <w:jc w:val="both"/>
        <w:rPr>
          <w:rFonts w:eastAsia="Times New Roman"/>
          <w:sz w:val="22"/>
          <w:szCs w:val="22"/>
        </w:rPr>
      </w:pP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433D60" w:rsidRDefault="009B5B5E" w:rsidP="001119BE">
      <w:pPr>
        <w:tabs>
          <w:tab w:val="left" w:pos="5340"/>
        </w:tabs>
        <w:jc w:val="both"/>
        <w:rPr>
          <w:color w:val="333333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1119BE" w:rsidRPr="009B5B5E">
        <w:rPr>
          <w:rFonts w:eastAsia="Times New Roman"/>
          <w:sz w:val="22"/>
          <w:szCs w:val="22"/>
        </w:rPr>
        <w:t xml:space="preserve"> </w:t>
      </w:r>
      <w:r w:rsidR="001119BE"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кметове насрочени на </w:t>
      </w:r>
      <w:r w:rsidR="001119BE">
        <w:rPr>
          <w:color w:val="333333"/>
          <w:sz w:val="22"/>
          <w:szCs w:val="22"/>
        </w:rPr>
        <w:t>03</w:t>
      </w:r>
      <w:r w:rsidR="001119BE" w:rsidRPr="00926099">
        <w:rPr>
          <w:color w:val="333333"/>
          <w:sz w:val="22"/>
          <w:szCs w:val="22"/>
        </w:rPr>
        <w:t xml:space="preserve"> </w:t>
      </w:r>
      <w:r w:rsidR="001119BE">
        <w:rPr>
          <w:color w:val="333333"/>
          <w:sz w:val="22"/>
          <w:szCs w:val="22"/>
        </w:rPr>
        <w:t>ноември</w:t>
      </w:r>
      <w:r w:rsidR="001119BE" w:rsidRPr="00926099">
        <w:rPr>
          <w:color w:val="333333"/>
          <w:sz w:val="22"/>
          <w:szCs w:val="22"/>
        </w:rPr>
        <w:t xml:space="preserve"> 2019г.</w:t>
      </w:r>
    </w:p>
    <w:p w:rsidR="001119BE" w:rsidRPr="00433D60" w:rsidRDefault="001119BE" w:rsidP="001119BE">
      <w:pPr>
        <w:tabs>
          <w:tab w:val="left" w:pos="5340"/>
        </w:tabs>
        <w:jc w:val="both"/>
        <w:rPr>
          <w:rFonts w:eastAsia="Times New Roman"/>
          <w:b/>
          <w:sz w:val="22"/>
          <w:szCs w:val="22"/>
        </w:rPr>
      </w:pPr>
    </w:p>
    <w:p w:rsidR="009B5B5E" w:rsidRPr="001119BE" w:rsidRDefault="009B5B5E" w:rsidP="00111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r w:rsidR="001119BE" w:rsidRPr="00926099">
        <w:rPr>
          <w:color w:val="333333"/>
          <w:sz w:val="22"/>
          <w:szCs w:val="22"/>
        </w:rPr>
        <w:t>на основани</w:t>
      </w:r>
      <w:proofErr w:type="gramStart"/>
      <w:r w:rsidR="001119BE" w:rsidRPr="00926099">
        <w:rPr>
          <w:color w:val="333333"/>
          <w:sz w:val="22"/>
          <w:szCs w:val="22"/>
        </w:rPr>
        <w:t>е</w:t>
      </w:r>
      <w:proofErr w:type="gramEnd"/>
      <w:r w:rsidR="001119BE" w:rsidRPr="00926099">
        <w:rPr>
          <w:color w:val="333333"/>
          <w:sz w:val="22"/>
          <w:szCs w:val="22"/>
        </w:rPr>
        <w:t xml:space="preserve"> чл. 87, ал. 1, т. 1 във връзка с  чл. 124, ал. 4 от Изборния кодекс, във връзка с Решение №1080-МИ от 12.09.2019г.  на ЦИК, при спазване на </w:t>
      </w:r>
      <w:proofErr w:type="spellStart"/>
      <w:r w:rsidR="001119BE" w:rsidRPr="00926099">
        <w:rPr>
          <w:color w:val="333333"/>
          <w:sz w:val="22"/>
          <w:szCs w:val="22"/>
        </w:rPr>
        <w:t>законоустановения</w:t>
      </w:r>
      <w:proofErr w:type="spellEnd"/>
      <w:r w:rsidR="001119BE" w:rsidRPr="00926099">
        <w:rPr>
          <w:color w:val="333333"/>
          <w:sz w:val="22"/>
          <w:szCs w:val="22"/>
        </w:rPr>
        <w:t xml:space="preserve"> кворум,  Общинската избирателна комисия- </w:t>
      </w:r>
      <w:r w:rsidR="001119BE">
        <w:rPr>
          <w:color w:val="333333"/>
          <w:sz w:val="22"/>
          <w:szCs w:val="22"/>
        </w:rPr>
        <w:t xml:space="preserve">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1119BE">
              <w:rPr>
                <w:b/>
                <w:i/>
              </w:rPr>
              <w:t>66</w:t>
            </w:r>
          </w:p>
          <w:p w:rsidR="001119BE" w:rsidRPr="00D349DE" w:rsidRDefault="001119BE" w:rsidP="00104E46">
            <w:pPr>
              <w:jc w:val="both"/>
              <w:rPr>
                <w:b/>
                <w:i/>
              </w:rPr>
            </w:pPr>
          </w:p>
          <w:p w:rsidR="001119BE" w:rsidRPr="001119BE" w:rsidRDefault="001119BE" w:rsidP="001119BE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  <w:sz w:val="22"/>
                <w:szCs w:val="22"/>
              </w:rPr>
            </w:pPr>
            <w:r w:rsidRPr="001119B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ВПИСВА 1(един) брой представител на кандидатската листа на </w:t>
            </w:r>
            <w:r w:rsidRPr="001119BE">
              <w:rPr>
                <w:rFonts w:eastAsia="Times New Roman"/>
                <w:color w:val="333333"/>
                <w:sz w:val="22"/>
                <w:szCs w:val="22"/>
              </w:rPr>
              <w:t>КП"БСП ЗА БЪЛГАРИЯ“</w:t>
            </w:r>
            <w:r w:rsidRPr="001119BE">
              <w:rPr>
                <w:rFonts w:eastAsia="Times New Roman"/>
                <w:color w:val="000000"/>
                <w:sz w:val="22"/>
                <w:szCs w:val="22"/>
              </w:rPr>
              <w:t xml:space="preserve"> за изборите за кметове насрочени на 03 ноември 2019г 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 и резултата от проверката.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BD57F2" w:rsidRPr="00CD48CC" w:rsidRDefault="00B264D4" w:rsidP="00BD57F2">
      <w:pPr>
        <w:jc w:val="both"/>
        <w:rPr>
          <w:rFonts w:eastAsia="Times New Roman"/>
          <w:sz w:val="22"/>
          <w:szCs w:val="22"/>
          <w:u w:val="single"/>
        </w:rPr>
      </w:pPr>
      <w:r w:rsidRPr="000A28F0">
        <w:rPr>
          <w:b/>
          <w:color w:val="333333"/>
          <w:u w:val="single"/>
        </w:rPr>
        <w:t>Относно-</w:t>
      </w:r>
      <w:r>
        <w:t xml:space="preserve"> </w:t>
      </w:r>
      <w:r w:rsidR="001119BE"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</w:t>
      </w:r>
      <w:r w:rsidR="001119BE">
        <w:rPr>
          <w:color w:val="333333"/>
          <w:sz w:val="22"/>
          <w:szCs w:val="22"/>
        </w:rPr>
        <w:t xml:space="preserve">кметове </w:t>
      </w:r>
      <w:r w:rsidR="001119BE" w:rsidRPr="00926099">
        <w:rPr>
          <w:color w:val="333333"/>
          <w:sz w:val="22"/>
          <w:szCs w:val="22"/>
        </w:rPr>
        <w:t xml:space="preserve">насрочени на </w:t>
      </w:r>
      <w:r w:rsidR="001119BE">
        <w:rPr>
          <w:color w:val="333333"/>
          <w:sz w:val="22"/>
          <w:szCs w:val="22"/>
        </w:rPr>
        <w:t>03</w:t>
      </w:r>
      <w:r w:rsidR="001119BE" w:rsidRPr="00926099">
        <w:rPr>
          <w:color w:val="333333"/>
          <w:sz w:val="22"/>
          <w:szCs w:val="22"/>
        </w:rPr>
        <w:t xml:space="preserve"> </w:t>
      </w:r>
      <w:r w:rsidR="001119BE">
        <w:rPr>
          <w:color w:val="333333"/>
          <w:sz w:val="22"/>
          <w:szCs w:val="22"/>
        </w:rPr>
        <w:t>ноември</w:t>
      </w:r>
      <w:r w:rsidR="001119BE" w:rsidRPr="00926099">
        <w:rPr>
          <w:color w:val="333333"/>
          <w:sz w:val="22"/>
          <w:szCs w:val="22"/>
        </w:rPr>
        <w:t xml:space="preserve"> 2019г.</w:t>
      </w:r>
    </w:p>
    <w:p w:rsidR="00437B88" w:rsidRDefault="00437B88" w:rsidP="00BD57F2">
      <w:pPr>
        <w:pStyle w:val="a3"/>
        <w:shd w:val="clear" w:color="auto" w:fill="FFFFFF"/>
        <w:spacing w:before="0" w:beforeAutospacing="0" w:after="150" w:afterAutospacing="0"/>
        <w:jc w:val="both"/>
        <w:rPr>
          <w:lang w:val="ru-RU"/>
        </w:rPr>
      </w:pPr>
    </w:p>
    <w:p w:rsidR="001119BE" w:rsidRPr="001119BE" w:rsidRDefault="001119BE" w:rsidP="00111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  <w:szCs w:val="22"/>
        </w:rPr>
      </w:pPr>
      <w:r w:rsidRPr="000A28F0">
        <w:rPr>
          <w:lang w:val="ru-RU"/>
        </w:rPr>
        <w:lastRenderedPageBreak/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r w:rsidRPr="00926099">
        <w:rPr>
          <w:color w:val="333333"/>
          <w:sz w:val="22"/>
          <w:szCs w:val="22"/>
        </w:rPr>
        <w:t>на основани</w:t>
      </w:r>
      <w:proofErr w:type="gramStart"/>
      <w:r w:rsidRPr="00926099">
        <w:rPr>
          <w:color w:val="333333"/>
          <w:sz w:val="22"/>
          <w:szCs w:val="22"/>
        </w:rPr>
        <w:t>е</w:t>
      </w:r>
      <w:proofErr w:type="gramEnd"/>
      <w:r w:rsidRPr="00926099">
        <w:rPr>
          <w:color w:val="333333"/>
          <w:sz w:val="22"/>
          <w:szCs w:val="22"/>
        </w:rPr>
        <w:t xml:space="preserve"> чл. 87, ал. 1, т. 1 във връзка с  чл. 124, ал. 4 от Изборния кодекс, във връзка с Решение №1080-МИ от 12.09.2019г.  на ЦИК, при спазване на </w:t>
      </w:r>
      <w:proofErr w:type="spellStart"/>
      <w:r w:rsidRPr="00926099">
        <w:rPr>
          <w:color w:val="333333"/>
          <w:sz w:val="22"/>
          <w:szCs w:val="22"/>
        </w:rPr>
        <w:t>законоустановения</w:t>
      </w:r>
      <w:proofErr w:type="spellEnd"/>
      <w:r w:rsidRPr="00926099">
        <w:rPr>
          <w:color w:val="333333"/>
          <w:sz w:val="22"/>
          <w:szCs w:val="22"/>
        </w:rPr>
        <w:t xml:space="preserve"> кворум,  Общинската избирателна комисия- </w:t>
      </w:r>
      <w:r>
        <w:rPr>
          <w:color w:val="333333"/>
          <w:sz w:val="22"/>
          <w:szCs w:val="22"/>
        </w:rPr>
        <w:t xml:space="preserve">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D349DE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1119BE">
              <w:rPr>
                <w:b/>
                <w:i/>
              </w:rPr>
              <w:t>67</w:t>
            </w:r>
          </w:p>
          <w:p w:rsidR="001119BE" w:rsidRPr="001119BE" w:rsidRDefault="001119BE" w:rsidP="001119BE">
            <w:pPr>
              <w:spacing w:before="100" w:beforeAutospacing="1" w:after="100" w:afterAutospacing="1"/>
              <w:ind w:left="360"/>
              <w:rPr>
                <w:rFonts w:eastAsia="Times New Roman"/>
                <w:color w:val="000000"/>
                <w:sz w:val="22"/>
                <w:szCs w:val="22"/>
              </w:rPr>
            </w:pPr>
            <w:r w:rsidRPr="001119B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ВПИСВА 4(четири) броя представители на кандидатската листа на </w:t>
            </w:r>
            <w:r w:rsidRPr="001119BE">
              <w:rPr>
                <w:rFonts w:eastAsia="Times New Roman"/>
                <w:color w:val="000000"/>
                <w:sz w:val="22"/>
                <w:szCs w:val="22"/>
              </w:rPr>
              <w:t>ПП"Български Демократичен Център“ за изборите за кметове  насрочени на 03 ноември 2019г 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 и резултата от проверката.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четвърт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1119BE" w:rsidRPr="001119BE" w:rsidRDefault="00EE5E81" w:rsidP="001119BE">
            <w:pPr>
              <w:jc w:val="both"/>
              <w:rPr>
                <w:rFonts w:eastAsia="Batang"/>
                <w:sz w:val="22"/>
                <w:szCs w:val="22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F73380">
              <w:rPr>
                <w:sz w:val="22"/>
                <w:szCs w:val="22"/>
              </w:rPr>
              <w:t xml:space="preserve"> </w:t>
            </w:r>
            <w:r w:rsidR="001119BE" w:rsidRPr="001119BE">
              <w:rPr>
                <w:rFonts w:eastAsia="Batang"/>
                <w:sz w:val="22"/>
                <w:szCs w:val="22"/>
              </w:rPr>
              <w:t>Вписване в Публичния списък на упълномощените представители на партиите, коалициите, местните коалиции или инициативните комитети за изборите за кметове, насрочени на 03 ноември 2019г.</w:t>
            </w:r>
          </w:p>
          <w:p w:rsidR="001119BE" w:rsidRDefault="001119BE" w:rsidP="00D639F1">
            <w:pPr>
              <w:shd w:val="clear" w:color="auto" w:fill="FFFFFF"/>
              <w:spacing w:after="150"/>
              <w:ind w:firstLine="708"/>
              <w:jc w:val="both"/>
              <w:rPr>
                <w:lang w:val="ru-RU"/>
              </w:rPr>
            </w:pPr>
          </w:p>
          <w:p w:rsidR="001119BE" w:rsidRPr="001119BE" w:rsidRDefault="001119BE" w:rsidP="001119BE">
            <w:pPr>
              <w:pStyle w:val="a3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sz w:val="22"/>
                <w:szCs w:val="22"/>
              </w:rPr>
              <w:t xml:space="preserve"> </w:t>
            </w:r>
            <w:r w:rsidRPr="00926099">
              <w:rPr>
                <w:color w:val="333333"/>
                <w:sz w:val="22"/>
                <w:szCs w:val="22"/>
              </w:rPr>
              <w:t>на основани</w:t>
            </w:r>
            <w:proofErr w:type="gramStart"/>
            <w:r w:rsidRPr="00926099">
              <w:rPr>
                <w:color w:val="333333"/>
                <w:sz w:val="22"/>
                <w:szCs w:val="22"/>
              </w:rPr>
              <w:t>е</w:t>
            </w:r>
            <w:proofErr w:type="gramEnd"/>
            <w:r w:rsidRPr="00926099">
              <w:rPr>
                <w:color w:val="333333"/>
                <w:sz w:val="22"/>
                <w:szCs w:val="22"/>
              </w:rPr>
              <w:t xml:space="preserve"> чл. 87, ал. 1, т. 1 във връзка с  чл. 124, ал. 4 от Изборния кодекс, във връзка с Решение №1080-МИ от 12.09.2019г.  на ЦИК, при спазване на </w:t>
            </w:r>
            <w:proofErr w:type="spellStart"/>
            <w:r w:rsidRPr="00926099">
              <w:rPr>
                <w:color w:val="333333"/>
                <w:sz w:val="22"/>
                <w:szCs w:val="22"/>
              </w:rPr>
              <w:t>законоустановения</w:t>
            </w:r>
            <w:proofErr w:type="spellEnd"/>
            <w:r w:rsidRPr="00926099">
              <w:rPr>
                <w:color w:val="333333"/>
                <w:sz w:val="22"/>
                <w:szCs w:val="22"/>
              </w:rPr>
              <w:t xml:space="preserve"> кворум,  Общинската избирателна комисия- </w:t>
            </w:r>
            <w:r>
              <w:rPr>
                <w:color w:val="333333"/>
                <w:sz w:val="22"/>
                <w:szCs w:val="22"/>
              </w:rPr>
              <w:t xml:space="preserve">Гърмен 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t>Кимле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Шукриева</w:t>
            </w:r>
            <w:proofErr w:type="spellEnd"/>
            <w:r w:rsidRPr="000A28F0">
              <w:t xml:space="preserve"> Ходжова, Стефан Димитров </w:t>
            </w:r>
            <w:proofErr w:type="spellStart"/>
            <w:r w:rsidRPr="000A28F0">
              <w:t>Софтов</w:t>
            </w:r>
            <w:proofErr w:type="spellEnd"/>
            <w:r w:rsidRPr="000A28F0">
              <w:t xml:space="preserve">, Ана Иванова </w:t>
            </w:r>
            <w:proofErr w:type="spellStart"/>
            <w:r w:rsidRPr="000A28F0">
              <w:t>Матерова</w:t>
            </w:r>
            <w:proofErr w:type="spellEnd"/>
            <w:r w:rsidRPr="000A28F0">
              <w:t xml:space="preserve">, Тодор </w:t>
            </w:r>
            <w:proofErr w:type="spellStart"/>
            <w:r w:rsidRPr="000A28F0">
              <w:t>Валериев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Ижбехов</w:t>
            </w:r>
            <w:proofErr w:type="spellEnd"/>
            <w:r w:rsidRPr="000A28F0"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,Ана Иванова  </w:t>
            </w:r>
            <w:proofErr w:type="spellStart"/>
            <w:r>
              <w:t>Панде</w:t>
            </w:r>
            <w:r w:rsidRPr="000A28F0">
              <w:t>ва</w:t>
            </w:r>
            <w:proofErr w:type="spellEnd"/>
            <w: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EE5E81" w:rsidRDefault="00EE5E81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1119BE">
              <w:rPr>
                <w:b/>
                <w:i/>
              </w:rPr>
              <w:t>68</w:t>
            </w:r>
          </w:p>
          <w:p w:rsidR="001119BE" w:rsidRPr="00D349DE" w:rsidRDefault="001119BE" w:rsidP="00EE5E81">
            <w:pPr>
              <w:jc w:val="both"/>
              <w:rPr>
                <w:b/>
                <w:i/>
              </w:rPr>
            </w:pPr>
          </w:p>
          <w:p w:rsidR="001119BE" w:rsidRPr="001119BE" w:rsidRDefault="001119BE" w:rsidP="001119BE">
            <w:pPr>
              <w:jc w:val="both"/>
              <w:rPr>
                <w:rFonts w:eastAsia="Batang"/>
                <w:sz w:val="22"/>
                <w:szCs w:val="22"/>
              </w:rPr>
            </w:pPr>
            <w:r w:rsidRPr="001119BE">
              <w:rPr>
                <w:rFonts w:eastAsia="Batang"/>
                <w:sz w:val="22"/>
                <w:szCs w:val="22"/>
              </w:rPr>
              <w:t>ВПИСВА 11(единадесет) броя представители на кандидатската листа на ПП"Български Демократичен Център“ за изборите за кмет на община, насрочени на 03 ноември 2019г в публичния списък на упълномощените представители на партиите, коалициите,местните коалиции или инициативните комитети, съгласно направеното предложение и резултата от проверката.</w:t>
            </w:r>
          </w:p>
          <w:p w:rsidR="001119BE" w:rsidRPr="001119BE" w:rsidRDefault="001119BE" w:rsidP="001119BE">
            <w:pPr>
              <w:jc w:val="both"/>
              <w:rPr>
                <w:rFonts w:eastAsia="Batang"/>
                <w:sz w:val="22"/>
                <w:szCs w:val="22"/>
              </w:rPr>
            </w:pPr>
          </w:p>
          <w:p w:rsidR="00EE5E81" w:rsidRPr="00B97AEF" w:rsidRDefault="00EE5E81" w:rsidP="001119BE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1119BE" w:rsidRDefault="001119BE" w:rsidP="00327D48">
      <w:pPr>
        <w:ind w:firstLine="720"/>
        <w:jc w:val="both"/>
        <w:rPr>
          <w:b/>
        </w:rPr>
      </w:pPr>
    </w:p>
    <w:p w:rsidR="00327D48" w:rsidRPr="006C5D5D" w:rsidRDefault="001119BE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6A0717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17" w:rsidRDefault="006A0717" w:rsidP="00EE5E81">
      <w:r>
        <w:separator/>
      </w:r>
    </w:p>
  </w:endnote>
  <w:endnote w:type="continuationSeparator" w:id="0">
    <w:p w:rsidR="006A0717" w:rsidRDefault="006A0717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17" w:rsidRDefault="006A0717" w:rsidP="00EE5E81">
      <w:r>
        <w:separator/>
      </w:r>
    </w:p>
  </w:footnote>
  <w:footnote w:type="continuationSeparator" w:id="0">
    <w:p w:rsidR="006A0717" w:rsidRDefault="006A0717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C94"/>
    <w:multiLevelType w:val="hybridMultilevel"/>
    <w:tmpl w:val="5CE0655E"/>
    <w:lvl w:ilvl="0" w:tplc="9D94D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9012B"/>
    <w:rsid w:val="000A28F0"/>
    <w:rsid w:val="000C392C"/>
    <w:rsid w:val="000F2E6F"/>
    <w:rsid w:val="001119BE"/>
    <w:rsid w:val="00111FB6"/>
    <w:rsid w:val="001319F2"/>
    <w:rsid w:val="00153009"/>
    <w:rsid w:val="00153FEA"/>
    <w:rsid w:val="001B26A2"/>
    <w:rsid w:val="001C4A1A"/>
    <w:rsid w:val="00292DB9"/>
    <w:rsid w:val="002D2C51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3D60"/>
    <w:rsid w:val="00437B88"/>
    <w:rsid w:val="00440E02"/>
    <w:rsid w:val="004812E6"/>
    <w:rsid w:val="004D27F6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A0717"/>
    <w:rsid w:val="006E227F"/>
    <w:rsid w:val="006E4E6B"/>
    <w:rsid w:val="0072205D"/>
    <w:rsid w:val="00755C50"/>
    <w:rsid w:val="00782053"/>
    <w:rsid w:val="007D623C"/>
    <w:rsid w:val="00827C7C"/>
    <w:rsid w:val="008B344B"/>
    <w:rsid w:val="008C0AD6"/>
    <w:rsid w:val="008C2287"/>
    <w:rsid w:val="00966D29"/>
    <w:rsid w:val="009807F5"/>
    <w:rsid w:val="009B5B5E"/>
    <w:rsid w:val="009E1A57"/>
    <w:rsid w:val="009E7206"/>
    <w:rsid w:val="00A0662A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2CD6"/>
    <w:rsid w:val="00B97AEF"/>
    <w:rsid w:val="00BA5FDA"/>
    <w:rsid w:val="00BD57F2"/>
    <w:rsid w:val="00C0076B"/>
    <w:rsid w:val="00C62372"/>
    <w:rsid w:val="00C73824"/>
    <w:rsid w:val="00CA1ADB"/>
    <w:rsid w:val="00CD3C38"/>
    <w:rsid w:val="00CD48CC"/>
    <w:rsid w:val="00CF0900"/>
    <w:rsid w:val="00CF644B"/>
    <w:rsid w:val="00D349DE"/>
    <w:rsid w:val="00D41DE6"/>
    <w:rsid w:val="00D52B8B"/>
    <w:rsid w:val="00D639F1"/>
    <w:rsid w:val="00D76D62"/>
    <w:rsid w:val="00DB6AF1"/>
    <w:rsid w:val="00DC7B0A"/>
    <w:rsid w:val="00DD7E03"/>
    <w:rsid w:val="00DF5852"/>
    <w:rsid w:val="00E20416"/>
    <w:rsid w:val="00E43E84"/>
    <w:rsid w:val="00E553D0"/>
    <w:rsid w:val="00E67FB1"/>
    <w:rsid w:val="00E82D34"/>
    <w:rsid w:val="00EE5E81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EDE-674F-4E45-8DFC-4E04615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2019-11-10T10:47:00Z</dcterms:created>
  <dcterms:modified xsi:type="dcterms:W3CDTF">2019-11-10T10:47:00Z</dcterms:modified>
</cp:coreProperties>
</file>